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D95E1E" w:rsidP="00175783">
      <w:pPr>
        <w:jc w:val="center"/>
      </w:pPr>
      <w:r>
        <w:t>Admission Essay</w:t>
      </w:r>
    </w:p>
    <w:p w:rsidR="001150A8" w:rsidRDefault="001150A8" w:rsidP="00175783">
      <w:pPr>
        <w:jc w:val="center"/>
      </w:pPr>
    </w:p>
    <w:p w:rsidR="001150A8" w:rsidRPr="00E9598B" w:rsidRDefault="001150A8" w:rsidP="001150A8">
      <w:pPr>
        <w:jc w:val="center"/>
        <w:rPr>
          <w:b/>
          <w:szCs w:val="24"/>
        </w:rPr>
      </w:pPr>
    </w:p>
    <w:p w:rsidR="001150A8" w:rsidRDefault="001150A8" w:rsidP="001150A8">
      <w:pPr>
        <w:spacing w:after="0"/>
        <w:ind w:firstLine="284"/>
        <w:jc w:val="center"/>
        <w:rPr>
          <w:color w:val="263238"/>
          <w:szCs w:val="24"/>
        </w:rPr>
      </w:pPr>
      <w:r w:rsidRPr="00E9598B">
        <w:rPr>
          <w:color w:val="263238"/>
          <w:szCs w:val="24"/>
        </w:rPr>
        <w:t>Student’s Name</w:t>
      </w:r>
      <w:r w:rsidRPr="00E9598B">
        <w:rPr>
          <w:color w:val="263238"/>
          <w:szCs w:val="24"/>
        </w:rPr>
        <w:br/>
        <w:t>Department, University</w:t>
      </w:r>
      <w:r w:rsidRPr="00E9598B">
        <w:rPr>
          <w:color w:val="263238"/>
          <w:szCs w:val="24"/>
        </w:rPr>
        <w:br/>
        <w:t>Course Number and Name</w:t>
      </w:r>
      <w:r w:rsidRPr="00E9598B">
        <w:rPr>
          <w:color w:val="263238"/>
          <w:szCs w:val="24"/>
        </w:rPr>
        <w:br/>
        <w:t>Instructor’s Name</w:t>
      </w:r>
      <w:r w:rsidRPr="00E9598B">
        <w:rPr>
          <w:color w:val="263238"/>
          <w:szCs w:val="24"/>
        </w:rPr>
        <w:br/>
        <w:t>Date </w:t>
      </w:r>
    </w:p>
    <w:p w:rsidR="001150A8" w:rsidRDefault="001150A8">
      <w:r>
        <w:br w:type="page"/>
      </w:r>
    </w:p>
    <w:p w:rsidR="00D95D06" w:rsidRPr="001150A8" w:rsidRDefault="00D95D06" w:rsidP="001150A8">
      <w:pPr>
        <w:spacing w:after="0"/>
        <w:ind w:firstLine="284"/>
        <w:jc w:val="center"/>
        <w:rPr>
          <w:b/>
        </w:rPr>
      </w:pPr>
      <w:bookmarkStart w:id="0" w:name="_GoBack"/>
      <w:r w:rsidRPr="001150A8">
        <w:rPr>
          <w:b/>
        </w:rPr>
        <w:lastRenderedPageBreak/>
        <w:t>Admission Essay</w:t>
      </w:r>
    </w:p>
    <w:bookmarkEnd w:id="0"/>
    <w:p w:rsidR="00D95D06" w:rsidRPr="001150A8" w:rsidRDefault="00D95D06" w:rsidP="001150A8">
      <w:pPr>
        <w:spacing w:after="0"/>
        <w:rPr>
          <w:b/>
        </w:rPr>
      </w:pPr>
      <w:r w:rsidRPr="001150A8">
        <w:rPr>
          <w:b/>
        </w:rPr>
        <w:t>Part 1</w:t>
      </w:r>
    </w:p>
    <w:p w:rsidR="00D95D06" w:rsidRPr="001150A8" w:rsidRDefault="00D95D06" w:rsidP="001150A8">
      <w:pPr>
        <w:spacing w:after="0"/>
        <w:jc w:val="center"/>
        <w:rPr>
          <w:b/>
        </w:rPr>
      </w:pPr>
      <w:r w:rsidRPr="001150A8">
        <w:rPr>
          <w:b/>
        </w:rPr>
        <w:t>Compare and Contrast Slavery in Dutch New Netherland, Virginia, and South Carolina</w:t>
      </w:r>
    </w:p>
    <w:p w:rsidR="00D95D06" w:rsidRDefault="00D95D06" w:rsidP="001150A8">
      <w:pPr>
        <w:spacing w:after="0"/>
        <w:ind w:firstLine="567"/>
      </w:pPr>
      <w:r>
        <w:t>There were no laws that delineated the civil status of African slaves in ancient times.  Slaves were designated complex jobs to perform seemed to have occupied their social station. The station of slaves created vulnerability and inferiority that led to their mistreatment. Slavery in Dutch, Virginia, and South Carolina had similarities and differences. Slavery in Dutch was considered because it created half freedom and slavery. For example, the elderly slaves in Dutch were accorded half slavery and space to develop proper relations. Blacks occupied a spectrum of positions in the companies within New Netherlands that ranged between slavery and freedom. The Dutch courts granted blacks freedom on most occasions</w:t>
      </w:r>
      <w:r w:rsidRPr="00383623">
        <w:rPr>
          <w:szCs w:val="24"/>
        </w:rPr>
        <w:t xml:space="preserve"> </w:t>
      </w:r>
      <w:r>
        <w:rPr>
          <w:szCs w:val="24"/>
        </w:rPr>
        <w:t>(</w:t>
      </w:r>
      <w:r w:rsidRPr="009D2770">
        <w:rPr>
          <w:szCs w:val="24"/>
        </w:rPr>
        <w:t>Kloos</w:t>
      </w:r>
      <w:r>
        <w:rPr>
          <w:szCs w:val="24"/>
        </w:rPr>
        <w:t>ter &amp; Oostindie, 2018)</w:t>
      </w:r>
      <w:r>
        <w:t xml:space="preserve">. It was done to promote productive interaction between black slaves and white masters. Also, half free slaves' paid annual tributes to the companies. Half free slaves worked with the masters in ways that allowed them to engage without harsh treatment. The children of emancipated slaves were bound to the master because they could not inherit half freedom. </w:t>
      </w:r>
    </w:p>
    <w:p w:rsidR="00D95D06" w:rsidRDefault="00D95D06" w:rsidP="001150A8">
      <w:pPr>
        <w:spacing w:after="0"/>
        <w:ind w:firstLine="567"/>
      </w:pPr>
      <w:r>
        <w:t xml:space="preserve">On the contrary, Virginia made the legalization of slavery a hereditary condition in 1662. Most blacks were held as slaves for life without freedom. Slaves were used as a source of agricultural labor during the creation of laws restricting slavery as a race-based system. For instance, the white people in Virginia signed a treaty that made blacks to be life-long slaves. The harsh treatment of blacks prevented freedom from getting offered for their situations. Virginia's system made slavery a race-based system that ensured all blacks to provide a free labor force. Masters on slaves applied harsh treatment to ensure agricultural fields were plowed and harvested. Blacks got subjected to slavery because they got regarded as a weaker race. </w:t>
      </w:r>
    </w:p>
    <w:p w:rsidR="00D95D06" w:rsidRDefault="00D95D06" w:rsidP="001150A8">
      <w:pPr>
        <w:spacing w:after="0"/>
        <w:ind w:firstLine="567"/>
      </w:pPr>
      <w:r>
        <w:lastRenderedPageBreak/>
        <w:t>On the other hand, South Carolina made slavery a full-time practice to be performed by blacks. For example, the South Carolina act of Better Ordering and Governing of Negroes and Slaves was passed in 1696. The show outlined severe penalties on offenses that blacks may commit but excused the whites who caused the death of slaves while performing punishment</w:t>
      </w:r>
      <w:r w:rsidRPr="00694350">
        <w:rPr>
          <w:szCs w:val="24"/>
        </w:rPr>
        <w:t xml:space="preserve"> </w:t>
      </w:r>
      <w:r>
        <w:rPr>
          <w:szCs w:val="24"/>
        </w:rPr>
        <w:t>(Geraci, 2021)</w:t>
      </w:r>
      <w:r>
        <w:t>. The act of South Carolina was based on the slave codes of Barbados and used in other American colonies. The laws of South Carolina prevented freedom from being granted to black slaves. Slavery in South Carolina was harsh and prevented slaves from achieving their rights. Oppression of blacks was portrayed by these strenuous activities applied to blacks.</w:t>
      </w:r>
    </w:p>
    <w:p w:rsidR="00D95D06" w:rsidRDefault="00D95D06" w:rsidP="001150A8">
      <w:pPr>
        <w:spacing w:after="0"/>
        <w:ind w:firstLine="567"/>
      </w:pPr>
      <w:r>
        <w:t xml:space="preserve">There are similarities in Dutch, Virginia, and South Carolina that depicted slavery systems in those states. In both states imposed slavery on the black people while the whites were their masters. Clack slaves applied the free labor force in the agricultural fields of the white people. The black slaves needed to work in the farming areas that were owned by the whites. Also, both the states contained legislations that ensured they exercised their slavery on the black people. Slaves were sold from different countries to provide free labor for white masters because of their legislation. For example, South Carolina contained an act of Ordering and Governing of Negroes and Slaves that backed up their slavery actions. People suffered from the impact of slavery later abolished because of the inhumane activities it developed in the lives of blacks. </w:t>
      </w:r>
    </w:p>
    <w:p w:rsidR="00D95D06" w:rsidRPr="001150A8" w:rsidRDefault="00D95D06" w:rsidP="001150A8">
      <w:pPr>
        <w:spacing w:after="0"/>
        <w:jc w:val="center"/>
        <w:rPr>
          <w:b/>
        </w:rPr>
      </w:pPr>
      <w:r w:rsidRPr="001150A8">
        <w:rPr>
          <w:b/>
        </w:rPr>
        <w:t>Part 2</w:t>
      </w:r>
    </w:p>
    <w:p w:rsidR="00D95D06" w:rsidRPr="001150A8" w:rsidRDefault="00D95D06" w:rsidP="001150A8">
      <w:pPr>
        <w:spacing w:after="0"/>
        <w:jc w:val="center"/>
        <w:rPr>
          <w:b/>
        </w:rPr>
      </w:pPr>
      <w:r w:rsidRPr="001150A8">
        <w:rPr>
          <w:b/>
        </w:rPr>
        <w:t xml:space="preserve">Experiences </w:t>
      </w:r>
      <w:r w:rsidR="001150A8" w:rsidRPr="001150A8">
        <w:rPr>
          <w:b/>
        </w:rPr>
        <w:t xml:space="preserve">of </w:t>
      </w:r>
      <w:r w:rsidRPr="001150A8">
        <w:rPr>
          <w:b/>
        </w:rPr>
        <w:t xml:space="preserve">Women </w:t>
      </w:r>
      <w:r w:rsidR="001150A8" w:rsidRPr="001150A8">
        <w:rPr>
          <w:b/>
        </w:rPr>
        <w:t xml:space="preserve">in </w:t>
      </w:r>
      <w:r w:rsidRPr="001150A8">
        <w:rPr>
          <w:b/>
        </w:rPr>
        <w:t>British Colonial North America</w:t>
      </w:r>
    </w:p>
    <w:p w:rsidR="00D95D06" w:rsidRDefault="00D95D06" w:rsidP="001150A8">
      <w:pPr>
        <w:spacing w:after="0"/>
        <w:ind w:firstLine="567"/>
      </w:pPr>
      <w:r>
        <w:t xml:space="preserve">Women in North America experienced limited changes in their lives at the hands of the American colonists. The development of women was hampered by the monolithic behaviors that colonists imposed. Primarily, the Native American women's live revolved around cultures of marriage, motherhood, and domesticity. The women never held positions in society because the </w:t>
      </w:r>
      <w:r>
        <w:lastRenderedPageBreak/>
        <w:t>system was against their empowerment. For example, Native American women ensured they gathered food and took care of children in their homes. Also, native women recorded more cases of premarital sex and divorces than colonial settlers</w:t>
      </w:r>
      <w:r w:rsidRPr="00A44444">
        <w:rPr>
          <w:szCs w:val="24"/>
        </w:rPr>
        <w:t xml:space="preserve"> </w:t>
      </w:r>
      <w:r>
        <w:rPr>
          <w:szCs w:val="24"/>
        </w:rPr>
        <w:t>(Warner, 2018)</w:t>
      </w:r>
      <w:r>
        <w:t xml:space="preserve">. The native women were regarded as sexual objects, with few people settling with them for lengthy marriages. The rules and regulations that prohibited sexual relations and marriages amongst native women were different from Christianity. Native women assisted in cultivating crops like corns, beans, squash, berries, and nuts. They ensured family members had meals to consume at all times. Whites placed other retrogressive behaviors on pregnant Indian women left in the forests to give birth alone. The women in those colonial times got regarded as second-class citizens. </w:t>
      </w:r>
      <w:r w:rsidRPr="00FF19B9">
        <w:t>The slavery of women led to reduced opportunities for empowerment.</w:t>
      </w:r>
    </w:p>
    <w:p w:rsidR="00D95D06" w:rsidRDefault="00D95D06" w:rsidP="001150A8">
      <w:pPr>
        <w:spacing w:after="0"/>
        <w:ind w:firstLine="567"/>
      </w:pPr>
      <w:r>
        <w:t>Additionally, indentured and enslaved women lacked rights during the colonial period. The bound women never enjoyed freedom in society because they were treated as property. For instance, enslaved women were sexually exploited and faced hardship by their masters. Women were ruled by men and could not fight against it because of harsh colonists' rule. The married white women would leave their children taken care of by the enslaved women. Besides, they performed household tasks at all times as a result of orders from the colonist masters. Retrogressive culture made women's lives hard, with most cases of oppression that got imposed on them. Marriages of enslaved women to the whites were prohibited, and they faced harsh penalties if found guilty. In the Dutch of New Netherland, African women slaves worked as laborers and companions for enslaved men</w:t>
      </w:r>
      <w:r w:rsidRPr="00461695">
        <w:rPr>
          <w:szCs w:val="24"/>
        </w:rPr>
        <w:t xml:space="preserve"> </w:t>
      </w:r>
      <w:r>
        <w:rPr>
          <w:szCs w:val="24"/>
        </w:rPr>
        <w:t>(Abramovitz, 2017)</w:t>
      </w:r>
      <w:r>
        <w:t xml:space="preserve">. The scars of mistreatment amongst the African women slaves were detrimental. Indentured and enslaved women have no right to leave the life that would portray empowerment of their activities. Whites monitored the activities performed by these women to prevent them from conspiring to plan for revolution. </w:t>
      </w:r>
    </w:p>
    <w:p w:rsidR="00D95D06" w:rsidRDefault="00D95D06" w:rsidP="001150A8">
      <w:pPr>
        <w:spacing w:after="0"/>
        <w:ind w:firstLine="567"/>
      </w:pPr>
      <w:r>
        <w:lastRenderedPageBreak/>
        <w:t xml:space="preserve">Furthermore, some free women were the wives or daughters of the yeoman farmers. The lives of these women were defined by the patriarchal authority of their husbands and fathers. The free women performed menial and monotonous labor because it was essential. The wives of the yeoman farmers promoted the survival and economic independence of their families. Free women gave birth to at least seven children and spent time raising children </w:t>
      </w:r>
      <w:r>
        <w:rPr>
          <w:szCs w:val="24"/>
        </w:rPr>
        <w:t>(Abramovitz, 2017)</w:t>
      </w:r>
      <w:r>
        <w:t>. Whites imposed a backward system on women from tender ages to ensure they never got empowered. For instance, daughters of free women remained at home to learn domestic skills to improve their adulthood. The role of free women was to be wives, mothers, and housekeepers at the early ages of thirteen. Lack of empowerment amongst women led to a reduction of their position in the significant areas of society. Domesticity was the main agenda that free women provided in the community to lead to household growth. Free women ensured the family never lacked food and taught their daughters various household chores.</w:t>
      </w: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Default="00D95D06" w:rsidP="00D95D06">
      <w:pPr>
        <w:spacing w:after="0"/>
        <w:ind w:firstLine="284"/>
      </w:pPr>
    </w:p>
    <w:p w:rsidR="00D95D06" w:rsidRPr="001150A8" w:rsidRDefault="00D95D06" w:rsidP="00D95D06">
      <w:pPr>
        <w:spacing w:after="0"/>
        <w:ind w:firstLine="284"/>
        <w:jc w:val="center"/>
        <w:rPr>
          <w:b/>
        </w:rPr>
      </w:pPr>
      <w:r w:rsidRPr="001150A8">
        <w:rPr>
          <w:b/>
        </w:rPr>
        <w:lastRenderedPageBreak/>
        <w:t>References</w:t>
      </w:r>
    </w:p>
    <w:p w:rsidR="00D95D06" w:rsidRPr="00461695" w:rsidRDefault="00D95D06" w:rsidP="001150A8">
      <w:pPr>
        <w:spacing w:after="0"/>
        <w:ind w:left="567" w:hanging="567"/>
        <w:rPr>
          <w:szCs w:val="24"/>
        </w:rPr>
      </w:pPr>
      <w:r w:rsidRPr="00461695">
        <w:rPr>
          <w:szCs w:val="24"/>
        </w:rPr>
        <w:t xml:space="preserve">Abramovitz, M. (2017). </w:t>
      </w:r>
      <w:r w:rsidRPr="00461695">
        <w:rPr>
          <w:i/>
          <w:iCs/>
          <w:szCs w:val="24"/>
        </w:rPr>
        <w:t>Regulating the lives of women: Social welfare policy from colonial times to the present</w:t>
      </w:r>
      <w:r w:rsidRPr="00461695">
        <w:rPr>
          <w:szCs w:val="24"/>
        </w:rPr>
        <w:t>. Routledge.</w:t>
      </w:r>
    </w:p>
    <w:p w:rsidR="00D95D06" w:rsidRDefault="00D95D06" w:rsidP="001150A8">
      <w:pPr>
        <w:spacing w:after="0"/>
        <w:ind w:left="567" w:hanging="567"/>
        <w:rPr>
          <w:szCs w:val="24"/>
        </w:rPr>
      </w:pPr>
      <w:r w:rsidRPr="00FD6210">
        <w:rPr>
          <w:szCs w:val="24"/>
        </w:rPr>
        <w:t>Geraci, R. J. (2021). The Dutch Atlantic and American Life: Beginnings of America in Colonial New Netherland.</w:t>
      </w:r>
    </w:p>
    <w:p w:rsidR="00D95D06" w:rsidRPr="009D2770" w:rsidRDefault="00D95D06" w:rsidP="001150A8">
      <w:pPr>
        <w:spacing w:after="0"/>
        <w:ind w:left="567" w:hanging="567"/>
        <w:rPr>
          <w:szCs w:val="24"/>
        </w:rPr>
      </w:pPr>
      <w:r w:rsidRPr="009D2770">
        <w:rPr>
          <w:szCs w:val="24"/>
        </w:rPr>
        <w:t xml:space="preserve">Klooster, W., &amp; Oostindie, G. (2018). </w:t>
      </w:r>
      <w:r w:rsidRPr="009D2770">
        <w:rPr>
          <w:i/>
          <w:iCs/>
          <w:szCs w:val="24"/>
        </w:rPr>
        <w:t>Realm Between Empires: The Second Dutch Atlantic, 1680-1815</w:t>
      </w:r>
      <w:r w:rsidRPr="009D2770">
        <w:rPr>
          <w:szCs w:val="24"/>
        </w:rPr>
        <w:t>. Cornell University Press.</w:t>
      </w:r>
    </w:p>
    <w:p w:rsidR="00D95D06" w:rsidRDefault="00D95D06" w:rsidP="001150A8">
      <w:pPr>
        <w:spacing w:after="0"/>
        <w:ind w:left="567" w:hanging="567"/>
        <w:rPr>
          <w:szCs w:val="24"/>
        </w:rPr>
      </w:pPr>
      <w:r w:rsidRPr="00461695">
        <w:rPr>
          <w:szCs w:val="24"/>
        </w:rPr>
        <w:t xml:space="preserve">Warner, M. (2018). What's colonial about colonial America?. In </w:t>
      </w:r>
      <w:r w:rsidRPr="00461695">
        <w:rPr>
          <w:i/>
          <w:iCs/>
          <w:szCs w:val="24"/>
        </w:rPr>
        <w:t>Possible Pasts</w:t>
      </w:r>
      <w:r w:rsidRPr="00461695">
        <w:rPr>
          <w:szCs w:val="24"/>
        </w:rPr>
        <w:t xml:space="preserve"> (pp. 49-70). Cornell University Press.</w:t>
      </w: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FB4" w:rsidRDefault="003F1FB4" w:rsidP="00790ECD">
      <w:pPr>
        <w:spacing w:after="0" w:line="240" w:lineRule="auto"/>
      </w:pPr>
      <w:r>
        <w:separator/>
      </w:r>
    </w:p>
  </w:endnote>
  <w:endnote w:type="continuationSeparator" w:id="0">
    <w:p w:rsidR="003F1FB4" w:rsidRDefault="003F1FB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FB4" w:rsidRDefault="003F1FB4" w:rsidP="00790ECD">
      <w:pPr>
        <w:spacing w:after="0" w:line="240" w:lineRule="auto"/>
      </w:pPr>
      <w:r>
        <w:separator/>
      </w:r>
    </w:p>
  </w:footnote>
  <w:footnote w:type="continuationSeparator" w:id="0">
    <w:p w:rsidR="003F1FB4" w:rsidRDefault="003F1FB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1150A8">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D95D06">
    <w:pPr>
      <w:pStyle w:val="Header"/>
    </w:pPr>
    <w:r>
      <w:tab/>
    </w:r>
    <w:r>
      <w:tab/>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150A8"/>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1C87"/>
    <w:rsid w:val="0039592B"/>
    <w:rsid w:val="003A2F85"/>
    <w:rsid w:val="003B6232"/>
    <w:rsid w:val="003E7231"/>
    <w:rsid w:val="003F1FB4"/>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95D06"/>
    <w:rsid w:val="00D95E1E"/>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01E59"/>
  <w15:docId w15:val="{564FA762-C4D2-45D6-B5A9-ADFB526A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7E737-F3DC-45A5-8E5C-18E5AD726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2021-10-04T10:46:00Z</dcterms:created>
  <dcterms:modified xsi:type="dcterms:W3CDTF">2021-10-04T10:46:00Z</dcterms:modified>
</cp:coreProperties>
</file>